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FFD32" w14:textId="77777777" w:rsidR="00C203B0" w:rsidRPr="00C203B0" w:rsidRDefault="00C203B0" w:rsidP="00C203B0">
      <w:pPr>
        <w:spacing w:after="0" w:line="240" w:lineRule="auto"/>
        <w:jc w:val="right"/>
        <w:textAlignment w:val="baseline"/>
        <w:rPr>
          <w:rFonts w:ascii="Aptos" w:eastAsia="Times New Roman" w:hAnsi="Aptos" w:cs="Segoe UI"/>
          <w:kern w:val="0"/>
          <w:lang w:eastAsia="en-GB"/>
          <w14:ligatures w14:val="none"/>
        </w:rPr>
      </w:pPr>
      <w:r w:rsidRPr="00C203B0">
        <w:rPr>
          <w:rFonts w:ascii="Aptos" w:eastAsia="Times New Roman" w:hAnsi="Aptos" w:cs="Segoe UI"/>
          <w:noProof/>
          <w:kern w:val="0"/>
          <w:lang w:eastAsia="en-GB"/>
          <w14:ligatures w14:val="none"/>
        </w:rPr>
        <w:drawing>
          <wp:anchor distT="0" distB="0" distL="114300" distR="114300" simplePos="0" relativeHeight="251659264" behindDoc="1" locked="0" layoutInCell="1" allowOverlap="1" wp14:anchorId="35AD2F78" wp14:editId="5002ED14">
            <wp:simplePos x="0" y="0"/>
            <wp:positionH relativeFrom="column">
              <wp:posOffset>-190500</wp:posOffset>
            </wp:positionH>
            <wp:positionV relativeFrom="paragraph">
              <wp:posOffset>0</wp:posOffset>
            </wp:positionV>
            <wp:extent cx="1828800" cy="762000"/>
            <wp:effectExtent l="0" t="0" r="0" b="0"/>
            <wp:wrapTight wrapText="bothSides">
              <wp:wrapPolygon edited="0">
                <wp:start x="0" y="0"/>
                <wp:lineTo x="0" y="21060"/>
                <wp:lineTo x="21375" y="21060"/>
                <wp:lineTo x="21375" y="0"/>
                <wp:lineTo x="0" y="0"/>
              </wp:wrapPolygon>
            </wp:wrapTight>
            <wp:docPr id="1" name="Picture 1" descr="A logo for a univers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universit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203B0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 </w:t>
      </w:r>
    </w:p>
    <w:p w14:paraId="2FA12E7F" w14:textId="77777777" w:rsidR="00C203B0" w:rsidRPr="00C203B0" w:rsidRDefault="00C203B0" w:rsidP="00C203B0">
      <w:pPr>
        <w:spacing w:after="0" w:line="240" w:lineRule="auto"/>
        <w:jc w:val="center"/>
        <w:textAlignment w:val="baseline"/>
        <w:rPr>
          <w:rFonts w:ascii="Aptos" w:eastAsia="Times New Roman" w:hAnsi="Aptos" w:cs="Segoe UI"/>
          <w:kern w:val="0"/>
          <w:lang w:eastAsia="en-GB"/>
          <w14:ligatures w14:val="none"/>
        </w:rPr>
      </w:pPr>
      <w:r w:rsidRPr="00C203B0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 </w:t>
      </w:r>
    </w:p>
    <w:p w14:paraId="558194FA" w14:textId="77777777" w:rsidR="00C203B0" w:rsidRPr="00C203B0" w:rsidRDefault="00C203B0" w:rsidP="00C203B0">
      <w:pPr>
        <w:spacing w:after="0" w:line="240" w:lineRule="auto"/>
        <w:jc w:val="center"/>
        <w:textAlignment w:val="baseline"/>
        <w:rPr>
          <w:rFonts w:ascii="Aptos" w:eastAsia="Times New Roman" w:hAnsi="Aptos" w:cs="Segoe UI"/>
          <w:kern w:val="0"/>
          <w:lang w:eastAsia="en-GB"/>
          <w14:ligatures w14:val="none"/>
        </w:rPr>
      </w:pPr>
      <w:r w:rsidRPr="00C203B0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 </w:t>
      </w:r>
    </w:p>
    <w:p w14:paraId="673D28AA" w14:textId="77777777" w:rsidR="00C203B0" w:rsidRPr="00C203B0" w:rsidRDefault="00C203B0" w:rsidP="00C203B0">
      <w:pPr>
        <w:spacing w:after="0" w:line="240" w:lineRule="auto"/>
        <w:jc w:val="center"/>
        <w:textAlignment w:val="baseline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</w:p>
    <w:p w14:paraId="304DE68A" w14:textId="77777777" w:rsidR="00C203B0" w:rsidRPr="00C203B0" w:rsidRDefault="00C203B0" w:rsidP="00C203B0">
      <w:pPr>
        <w:spacing w:after="0" w:line="240" w:lineRule="auto"/>
        <w:jc w:val="center"/>
        <w:textAlignment w:val="baseline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</w:p>
    <w:p w14:paraId="3791FB60" w14:textId="77777777" w:rsidR="00C203B0" w:rsidRPr="00C203B0" w:rsidRDefault="00C203B0" w:rsidP="00C203B0">
      <w:pPr>
        <w:spacing w:after="0" w:line="240" w:lineRule="auto"/>
        <w:jc w:val="center"/>
        <w:textAlignment w:val="baseline"/>
        <w:rPr>
          <w:rFonts w:ascii="Aptos" w:eastAsia="Times New Roman" w:hAnsi="Aptos" w:cs="Segoe UI"/>
          <w:kern w:val="0"/>
          <w:lang w:eastAsia="en-GB"/>
          <w14:ligatures w14:val="none"/>
        </w:rPr>
      </w:pPr>
      <w:r w:rsidRPr="00C203B0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 </w:t>
      </w:r>
    </w:p>
    <w:p w14:paraId="76655109" w14:textId="77777777" w:rsidR="00C203B0" w:rsidRPr="00C203B0" w:rsidRDefault="00C203B0" w:rsidP="00C203B0">
      <w:pPr>
        <w:spacing w:after="0" w:line="240" w:lineRule="auto"/>
        <w:jc w:val="center"/>
        <w:textAlignment w:val="baseline"/>
        <w:rPr>
          <w:rFonts w:ascii="Aptos" w:eastAsia="Times New Roman" w:hAnsi="Aptos" w:cs="Segoe UI"/>
          <w:kern w:val="0"/>
          <w:lang w:eastAsia="en-GB"/>
          <w14:ligatures w14:val="none"/>
        </w:rPr>
      </w:pPr>
      <w:r w:rsidRPr="00C203B0">
        <w:rPr>
          <w:rFonts w:ascii="Aptos" w:eastAsia="Times New Roman" w:hAnsi="Aptos" w:cs="Segoe UI"/>
          <w:b/>
          <w:bCs/>
          <w:color w:val="000000"/>
          <w:kern w:val="0"/>
          <w:lang w:eastAsia="en-GB"/>
          <w14:ligatures w14:val="none"/>
        </w:rPr>
        <w:t>Trustee Board Summary Minutes</w:t>
      </w:r>
    </w:p>
    <w:p w14:paraId="27E2CB32" w14:textId="6564C62C" w:rsidR="00C203B0" w:rsidRPr="00C203B0" w:rsidRDefault="00C203B0" w:rsidP="00C203B0">
      <w:pPr>
        <w:spacing w:after="0" w:line="240" w:lineRule="auto"/>
        <w:jc w:val="center"/>
        <w:textAlignment w:val="baseline"/>
        <w:rPr>
          <w:rFonts w:ascii="Aptos" w:eastAsia="Times New Roman" w:hAnsi="Aptos" w:cs="Segoe UI"/>
          <w:kern w:val="0"/>
          <w:lang w:eastAsia="en-GB"/>
          <w14:ligatures w14:val="none"/>
        </w:rPr>
      </w:pPr>
      <w:r w:rsidRPr="00C203B0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 xml:space="preserve">Held on </w:t>
      </w:r>
      <w:r w:rsidR="006B136C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Monday 8</w:t>
      </w:r>
      <w:r w:rsidR="006B136C" w:rsidRPr="006B136C">
        <w:rPr>
          <w:rFonts w:ascii="Aptos" w:eastAsia="Times New Roman" w:hAnsi="Aptos" w:cs="Segoe UI"/>
          <w:color w:val="000000"/>
          <w:kern w:val="0"/>
          <w:vertAlign w:val="superscript"/>
          <w:lang w:eastAsia="en-GB"/>
          <w14:ligatures w14:val="none"/>
        </w:rPr>
        <w:t>th</w:t>
      </w:r>
      <w:r w:rsidR="006B136C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 xml:space="preserve"> December </w:t>
      </w:r>
      <w:r w:rsidRPr="00C203B0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 xml:space="preserve">2025 at </w:t>
      </w:r>
      <w:r w:rsidR="006B136C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5</w:t>
      </w:r>
      <w:r w:rsidRPr="00C203B0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 xml:space="preserve">.00 p.m. </w:t>
      </w:r>
      <w:r w:rsidR="005F7DD5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Belfast: BD-03-19, Coleraine H215, Magee MD122 and Microsoft Teams</w:t>
      </w:r>
    </w:p>
    <w:p w14:paraId="280A85BC" w14:textId="2BA88A13" w:rsidR="00C203B0" w:rsidRPr="00C203B0" w:rsidRDefault="00C203B0" w:rsidP="00C203B0">
      <w:pPr>
        <w:spacing w:after="0" w:line="240" w:lineRule="auto"/>
        <w:jc w:val="both"/>
        <w:textAlignment w:val="baseline"/>
        <w:rPr>
          <w:rFonts w:ascii="Aptos" w:eastAsia="Times New Roman" w:hAnsi="Aptos" w:cs="Segoe UI"/>
          <w:color w:val="EE0000"/>
          <w:kern w:val="0"/>
          <w:lang w:eastAsia="en-GB"/>
          <w14:ligatures w14:val="none"/>
        </w:rPr>
      </w:pPr>
      <w:r w:rsidRPr="00C203B0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  </w:t>
      </w:r>
    </w:p>
    <w:tbl>
      <w:tblPr>
        <w:tblW w:w="12333" w:type="dxa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8"/>
        <w:gridCol w:w="6095"/>
      </w:tblGrid>
      <w:tr w:rsidR="00C203B0" w:rsidRPr="00C203B0" w14:paraId="51B8B4DE" w14:textId="77777777" w:rsidTr="000F1F80">
        <w:trPr>
          <w:trHeight w:val="300"/>
        </w:trPr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B93485" w14:textId="77777777" w:rsidR="00C203B0" w:rsidRPr="00C203B0" w:rsidRDefault="00C203B0" w:rsidP="00C203B0">
            <w:pPr>
              <w:spacing w:after="0" w:line="240" w:lineRule="auto"/>
              <w:jc w:val="both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C203B0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Present</w:t>
            </w:r>
            <w:r w:rsidRPr="00C203B0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: 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20A722" w14:textId="77777777" w:rsidR="00C203B0" w:rsidRPr="00C203B0" w:rsidRDefault="00C203B0" w:rsidP="00C203B0">
            <w:pPr>
              <w:spacing w:after="0" w:line="240" w:lineRule="auto"/>
              <w:jc w:val="both"/>
              <w:textAlignment w:val="baseline"/>
              <w:rPr>
                <w:rFonts w:ascii="Aptos" w:eastAsia="Times New Roman" w:hAnsi="Aptos" w:cs="Times New Roman"/>
                <w:color w:val="EE0000"/>
                <w:kern w:val="0"/>
                <w:lang w:eastAsia="en-GB"/>
                <w14:ligatures w14:val="none"/>
              </w:rPr>
            </w:pPr>
            <w:r w:rsidRPr="00C203B0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 Attendance:</w:t>
            </w:r>
            <w:r w:rsidRPr="00C203B0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203B0" w:rsidRPr="00C203B0" w14:paraId="3ED8A112" w14:textId="77777777" w:rsidTr="000F1F80">
        <w:trPr>
          <w:trHeight w:val="1701"/>
        </w:trPr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FF89AE" w14:textId="77777777" w:rsidR="00C203B0" w:rsidRPr="00C203B0" w:rsidRDefault="00C203B0" w:rsidP="00C203B0">
            <w:pPr>
              <w:spacing w:after="0" w:line="240" w:lineRule="auto"/>
              <w:jc w:val="both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C203B0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Emily Roberts, President, Chair (ER) </w:t>
            </w:r>
          </w:p>
          <w:p w14:paraId="0572FF87" w14:textId="77777777" w:rsidR="00C203B0" w:rsidRPr="00C203B0" w:rsidRDefault="00C203B0" w:rsidP="00C203B0">
            <w:pPr>
              <w:spacing w:after="0" w:line="240" w:lineRule="auto"/>
              <w:jc w:val="both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C203B0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Lee Doran, Vice President Magee (LD)</w:t>
            </w:r>
          </w:p>
          <w:p w14:paraId="27C18382" w14:textId="77777777" w:rsidR="00C203B0" w:rsidRPr="00C203B0" w:rsidRDefault="00C203B0" w:rsidP="00C203B0">
            <w:pPr>
              <w:spacing w:after="0" w:line="240" w:lineRule="auto"/>
              <w:jc w:val="both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C203B0">
              <w:rPr>
                <w:rFonts w:ascii="Aptos" w:eastAsia="Aptos" w:hAnsi="Aptos" w:cs="Times New Roman"/>
                <w:color w:val="000000"/>
              </w:rPr>
              <w:t xml:space="preserve">Caoimhín Heaney, </w:t>
            </w:r>
            <w:r w:rsidRPr="00C203B0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Vice President Sport and Wellbeing (CH) </w:t>
            </w:r>
          </w:p>
          <w:p w14:paraId="45DEE52C" w14:textId="77777777" w:rsidR="00C203B0" w:rsidRPr="00C203B0" w:rsidRDefault="00C203B0" w:rsidP="00C203B0">
            <w:pPr>
              <w:spacing w:after="0" w:line="240" w:lineRule="auto"/>
              <w:jc w:val="both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C203B0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Andrea Probets, Lay Trustee (AP) </w:t>
            </w:r>
          </w:p>
          <w:p w14:paraId="130AA5C0" w14:textId="77777777" w:rsidR="00C203B0" w:rsidRPr="00C203B0" w:rsidRDefault="00C203B0" w:rsidP="00C203B0">
            <w:pPr>
              <w:spacing w:after="0" w:line="240" w:lineRule="auto"/>
              <w:jc w:val="both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C203B0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Cohen Taylor, Student Trustee (CT)</w:t>
            </w:r>
          </w:p>
          <w:p w14:paraId="1A856548" w14:textId="77777777" w:rsidR="00C203B0" w:rsidRPr="00C203B0" w:rsidRDefault="00C203B0" w:rsidP="00C203B0">
            <w:pPr>
              <w:spacing w:after="0" w:line="240" w:lineRule="auto"/>
              <w:jc w:val="both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C203B0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Kellie O’Hare, Lay Trustee (KO’H)</w:t>
            </w:r>
          </w:p>
          <w:p w14:paraId="0A8B4D48" w14:textId="510B10DD" w:rsidR="00C203B0" w:rsidRPr="00D578D2" w:rsidRDefault="00D578D2" w:rsidP="00C203B0">
            <w:pPr>
              <w:spacing w:after="0" w:line="240" w:lineRule="auto"/>
              <w:jc w:val="both"/>
              <w:textAlignment w:val="baseline"/>
              <w:rPr>
                <w:rFonts w:ascii="Aptos" w:eastAsia="Times New Roman" w:hAnsi="Aptos" w:cs="Times New Roman"/>
                <w:color w:val="000000" w:themeColor="text1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 w:themeColor="text1"/>
                <w:kern w:val="0"/>
                <w:lang w:eastAsia="en-GB"/>
                <w14:ligatures w14:val="none"/>
              </w:rPr>
              <w:t>Antoinette Bradley, Lay Trustee (AB)</w:t>
            </w:r>
          </w:p>
          <w:p w14:paraId="61A45F27" w14:textId="77777777" w:rsidR="00D578D2" w:rsidRPr="00C203B0" w:rsidRDefault="00D578D2" w:rsidP="00C203B0">
            <w:pPr>
              <w:spacing w:after="0" w:line="240" w:lineRule="auto"/>
              <w:jc w:val="both"/>
              <w:textAlignment w:val="baseline"/>
              <w:rPr>
                <w:rFonts w:ascii="Aptos" w:eastAsia="Times New Roman" w:hAnsi="Aptos" w:cs="Times New Roman"/>
                <w:color w:val="EE0000"/>
                <w:kern w:val="0"/>
                <w:lang w:eastAsia="en-GB"/>
                <w14:ligatures w14:val="none"/>
              </w:rPr>
            </w:pPr>
          </w:p>
          <w:p w14:paraId="1D2079A2" w14:textId="77777777" w:rsidR="00C203B0" w:rsidRPr="00C203B0" w:rsidRDefault="00C203B0" w:rsidP="00C203B0">
            <w:pPr>
              <w:spacing w:after="0" w:line="240" w:lineRule="auto"/>
              <w:jc w:val="both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E6F15B" w14:textId="77777777" w:rsidR="00C203B0" w:rsidRPr="00C203B0" w:rsidRDefault="00C203B0" w:rsidP="00C203B0">
            <w:pPr>
              <w:spacing w:after="0" w:line="240" w:lineRule="auto"/>
              <w:jc w:val="both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C203B0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David Longstaff, Chief Executive Officer (CEO)</w:t>
            </w:r>
          </w:p>
          <w:p w14:paraId="13C5D7B3" w14:textId="77777777" w:rsidR="00C203B0" w:rsidRPr="00C203B0" w:rsidRDefault="00C203B0" w:rsidP="00C203B0">
            <w:pPr>
              <w:spacing w:after="0" w:line="240" w:lineRule="auto"/>
              <w:jc w:val="both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C203B0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Clodagh Kennedy, Director of Finance &amp; Business Support (CK) </w:t>
            </w:r>
          </w:p>
          <w:p w14:paraId="27F0A4E1" w14:textId="77777777" w:rsidR="00C203B0" w:rsidRPr="00C203B0" w:rsidRDefault="00C203B0" w:rsidP="00C203B0">
            <w:pPr>
              <w:spacing w:after="0" w:line="240" w:lineRule="auto"/>
              <w:jc w:val="both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C203B0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Colin Campbell, Director of HR &amp; Campus Operations (CC)</w:t>
            </w:r>
          </w:p>
          <w:p w14:paraId="55F214B8" w14:textId="77777777" w:rsidR="00C203B0" w:rsidRPr="00C203B0" w:rsidRDefault="00C203B0" w:rsidP="00C203B0">
            <w:pPr>
              <w:spacing w:after="0" w:line="240" w:lineRule="auto"/>
              <w:jc w:val="both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C203B0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Sophie Smith, Director of Membership &amp; Engagement (SS)</w:t>
            </w:r>
          </w:p>
          <w:p w14:paraId="4311AD89" w14:textId="77777777" w:rsidR="00C203B0" w:rsidRPr="00C203B0" w:rsidRDefault="00C203B0" w:rsidP="00C203B0">
            <w:pPr>
              <w:spacing w:after="0" w:line="240" w:lineRule="auto"/>
              <w:jc w:val="both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C203B0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Favour Okpohs, Vice President Belfast (FO) </w:t>
            </w:r>
          </w:p>
          <w:p w14:paraId="183B40AE" w14:textId="77777777" w:rsidR="00C203B0" w:rsidRPr="00C203B0" w:rsidRDefault="00C203B0" w:rsidP="00C203B0">
            <w:pPr>
              <w:spacing w:after="0" w:line="240" w:lineRule="auto"/>
              <w:jc w:val="both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C203B0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Catherine Mailey, Vice President Equality and Belonging (CM) </w:t>
            </w:r>
          </w:p>
          <w:p w14:paraId="41463E81" w14:textId="77777777" w:rsidR="00C203B0" w:rsidRPr="00C203B0" w:rsidRDefault="00C203B0" w:rsidP="00C203B0">
            <w:pPr>
              <w:spacing w:after="0" w:line="240" w:lineRule="auto"/>
              <w:jc w:val="both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C203B0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203B0" w:rsidRPr="00C203B0" w14:paraId="5DD74DFD" w14:textId="77777777" w:rsidTr="000F1F80">
        <w:trPr>
          <w:trHeight w:val="300"/>
        </w:trPr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717F3B" w14:textId="77777777" w:rsidR="00C203B0" w:rsidRDefault="00C203B0" w:rsidP="00C203B0">
            <w:pPr>
              <w:spacing w:after="0" w:line="240" w:lineRule="auto"/>
              <w:jc w:val="both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C203B0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Apologies:</w:t>
            </w:r>
            <w:r w:rsidRPr="00C203B0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17A810F3" w14:textId="7981A652" w:rsidR="003F7E7B" w:rsidRPr="00C203B0" w:rsidRDefault="003F7E7B" w:rsidP="00C203B0">
            <w:pPr>
              <w:spacing w:after="0" w:line="240" w:lineRule="auto"/>
              <w:jc w:val="both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3F7E7B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Christopher Murray, Vice President Coleraine (CM)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9EF2DA" w14:textId="77777777" w:rsidR="00C203B0" w:rsidRPr="00C203B0" w:rsidRDefault="00C203B0" w:rsidP="00C203B0">
            <w:pPr>
              <w:spacing w:after="0" w:line="240" w:lineRule="auto"/>
              <w:jc w:val="both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C203B0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203B0" w:rsidRPr="00C203B0" w14:paraId="31BCA66A" w14:textId="77777777" w:rsidTr="000F1F80">
        <w:trPr>
          <w:trHeight w:val="300"/>
        </w:trPr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3E2D8" w14:textId="1FCD19B7" w:rsidR="00691B57" w:rsidRDefault="00550801" w:rsidP="00C203B0">
            <w:pPr>
              <w:spacing w:after="0" w:line="240" w:lineRule="auto"/>
              <w:jc w:val="both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550801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Rebekah Robinson, Vice President Education (RR)</w:t>
            </w:r>
          </w:p>
          <w:p w14:paraId="1E5EF629" w14:textId="3EF90C26" w:rsidR="00C203B0" w:rsidRPr="00C203B0" w:rsidRDefault="00C203B0" w:rsidP="00C203B0">
            <w:pPr>
              <w:spacing w:after="0" w:line="240" w:lineRule="auto"/>
              <w:jc w:val="both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C203B0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Darren Fowler, Lay Trustee (DF) </w:t>
            </w:r>
          </w:p>
          <w:p w14:paraId="3C16455B" w14:textId="77777777" w:rsidR="00C203B0" w:rsidRPr="00C203B0" w:rsidRDefault="00C203B0" w:rsidP="00C203B0">
            <w:pPr>
              <w:spacing w:after="0" w:line="240" w:lineRule="auto"/>
              <w:jc w:val="both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C203B0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Glenn Fitzpatrick, Lay Trustee (GF)  </w:t>
            </w:r>
          </w:p>
          <w:p w14:paraId="3D6F9252" w14:textId="77777777" w:rsidR="00C203B0" w:rsidRPr="00C203B0" w:rsidRDefault="00C203B0" w:rsidP="00C203B0">
            <w:pPr>
              <w:spacing w:after="0" w:line="240" w:lineRule="auto"/>
              <w:jc w:val="both"/>
              <w:textAlignment w:val="baseline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203B0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Lauren McBurney, Student Trustee (LMcB)</w:t>
            </w:r>
          </w:p>
          <w:p w14:paraId="7C4D1A98" w14:textId="77777777" w:rsidR="00C203B0" w:rsidRPr="00C203B0" w:rsidRDefault="00C203B0" w:rsidP="00C203B0">
            <w:pPr>
              <w:spacing w:after="0" w:line="240" w:lineRule="auto"/>
              <w:jc w:val="both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35022C03" w14:textId="77777777" w:rsidR="00C203B0" w:rsidRPr="00C203B0" w:rsidRDefault="00C203B0" w:rsidP="00C203B0">
            <w:pPr>
              <w:spacing w:after="0" w:line="240" w:lineRule="auto"/>
              <w:jc w:val="both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C203B0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2F5F2D0F" w14:textId="77777777" w:rsidR="00C203B0" w:rsidRPr="00C203B0" w:rsidRDefault="00C203B0" w:rsidP="00C203B0">
            <w:pPr>
              <w:spacing w:after="0" w:line="240" w:lineRule="auto"/>
              <w:jc w:val="both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0543D" w14:textId="77777777" w:rsidR="00C203B0" w:rsidRPr="00C203B0" w:rsidRDefault="00C203B0" w:rsidP="00C203B0">
            <w:pPr>
              <w:spacing w:after="0" w:line="240" w:lineRule="auto"/>
              <w:jc w:val="both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C203B0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203B0" w:rsidRPr="00C203B0" w14:paraId="368AE28A" w14:textId="77777777" w:rsidTr="000F1F80">
        <w:trPr>
          <w:trHeight w:val="300"/>
        </w:trPr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490CE5" w14:textId="77777777" w:rsidR="00C203B0" w:rsidRPr="00C203B0" w:rsidRDefault="00C203B0" w:rsidP="00C203B0">
            <w:pPr>
              <w:spacing w:after="0" w:line="240" w:lineRule="auto"/>
              <w:jc w:val="both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C203B0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6680859B" w14:textId="77777777" w:rsidR="00C203B0" w:rsidRPr="00C203B0" w:rsidRDefault="00C203B0" w:rsidP="00C203B0">
            <w:pPr>
              <w:spacing w:after="0" w:line="240" w:lineRule="auto"/>
              <w:jc w:val="both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6B927208" w14:textId="77777777" w:rsidR="00C203B0" w:rsidRPr="00C203B0" w:rsidRDefault="00C203B0" w:rsidP="00C203B0">
            <w:pPr>
              <w:spacing w:after="0" w:line="240" w:lineRule="auto"/>
              <w:jc w:val="both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6C2D9E3B" w14:textId="77777777" w:rsidR="00C203B0" w:rsidRPr="00C203B0" w:rsidRDefault="00C203B0" w:rsidP="00C203B0">
            <w:pPr>
              <w:spacing w:after="0" w:line="240" w:lineRule="auto"/>
              <w:jc w:val="both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2D1C2B0E" w14:textId="77777777" w:rsidR="00C203B0" w:rsidRPr="00C203B0" w:rsidRDefault="00C203B0" w:rsidP="00C203B0">
            <w:pPr>
              <w:spacing w:after="0" w:line="240" w:lineRule="auto"/>
              <w:jc w:val="both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2CAC8809" w14:textId="77777777" w:rsidR="00C203B0" w:rsidRPr="00C203B0" w:rsidRDefault="00C203B0" w:rsidP="00C203B0">
            <w:pPr>
              <w:spacing w:after="0" w:line="240" w:lineRule="auto"/>
              <w:jc w:val="both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71EB93D6" w14:textId="77777777" w:rsidR="00C203B0" w:rsidRPr="00C203B0" w:rsidRDefault="00C203B0" w:rsidP="00C203B0">
            <w:pPr>
              <w:spacing w:after="0" w:line="240" w:lineRule="auto"/>
              <w:jc w:val="both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937F63" w14:textId="77777777" w:rsidR="00C203B0" w:rsidRPr="00C203B0" w:rsidRDefault="00C203B0" w:rsidP="00C203B0">
            <w:pPr>
              <w:spacing w:after="0" w:line="240" w:lineRule="auto"/>
              <w:jc w:val="both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C203B0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09219F6E" w14:textId="77777777" w:rsidR="00C203B0" w:rsidRDefault="00C203B0" w:rsidP="00C203B0">
      <w:pPr>
        <w:spacing w:after="0" w:line="240" w:lineRule="auto"/>
        <w:textAlignment w:val="baseline"/>
        <w:rPr>
          <w:rFonts w:ascii="Aptos" w:eastAsia="Times New Roman" w:hAnsi="Aptos" w:cs="Segoe UI"/>
          <w:kern w:val="0"/>
          <w:lang w:eastAsia="en-GB"/>
          <w14:ligatures w14:val="none"/>
        </w:rPr>
      </w:pPr>
    </w:p>
    <w:p w14:paraId="5A660117" w14:textId="77777777" w:rsidR="00D578D2" w:rsidRPr="00C203B0" w:rsidRDefault="00D578D2" w:rsidP="00C203B0">
      <w:pPr>
        <w:spacing w:after="0" w:line="240" w:lineRule="auto"/>
        <w:textAlignment w:val="baseline"/>
        <w:rPr>
          <w:rFonts w:ascii="Aptos" w:eastAsia="Times New Roman" w:hAnsi="Aptos" w:cs="Segoe UI"/>
          <w:kern w:val="0"/>
          <w:lang w:eastAsia="en-GB"/>
          <w14:ligatures w14:val="none"/>
        </w:rPr>
      </w:pPr>
    </w:p>
    <w:tbl>
      <w:tblPr>
        <w:tblW w:w="14092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85"/>
        <w:gridCol w:w="1846"/>
        <w:gridCol w:w="1661"/>
      </w:tblGrid>
      <w:tr w:rsidR="00C203B0" w:rsidRPr="00C203B0" w14:paraId="1D51A450" w14:textId="77777777" w:rsidTr="00C203B0">
        <w:trPr>
          <w:trHeight w:val="300"/>
        </w:trPr>
        <w:tc>
          <w:tcPr>
            <w:tcW w:w="10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EDE386" w14:textId="77777777" w:rsidR="00C203B0" w:rsidRPr="00C203B0" w:rsidRDefault="00C203B0" w:rsidP="00C203B0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C203B0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Meeting notes</w:t>
            </w:r>
            <w:r w:rsidRPr="00C203B0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  <w:p w14:paraId="663E7E18" w14:textId="77777777" w:rsidR="00C203B0" w:rsidRPr="00C203B0" w:rsidRDefault="00C203B0" w:rsidP="00C203B0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</w:p>
          <w:p w14:paraId="06784693" w14:textId="77777777" w:rsidR="00C203B0" w:rsidRPr="00C203B0" w:rsidRDefault="00C203B0" w:rsidP="00C203B0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381F70" w14:textId="77777777" w:rsidR="00C203B0" w:rsidRPr="00C203B0" w:rsidRDefault="00C203B0" w:rsidP="00C203B0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C203B0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Action</w:t>
            </w:r>
            <w:r w:rsidRPr="00C203B0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1AE1B5" w14:textId="77777777" w:rsidR="00C203B0" w:rsidRPr="00C203B0" w:rsidRDefault="00C203B0" w:rsidP="00C203B0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C203B0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Update</w:t>
            </w:r>
            <w:r w:rsidRPr="00C203B0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C203B0" w:rsidRPr="00C203B0" w14:paraId="5758A721" w14:textId="77777777" w:rsidTr="00C203B0">
        <w:trPr>
          <w:trHeight w:val="300"/>
        </w:trPr>
        <w:tc>
          <w:tcPr>
            <w:tcW w:w="10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195672" w14:textId="77777777" w:rsidR="00C203B0" w:rsidRPr="00C203B0" w:rsidRDefault="00C203B0" w:rsidP="00C203B0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u w:val="single"/>
                <w:lang w:eastAsia="en-GB"/>
                <w14:ligatures w14:val="none"/>
              </w:rPr>
            </w:pPr>
            <w:r w:rsidRPr="00C203B0">
              <w:rPr>
                <w:rFonts w:ascii="Aptos" w:eastAsia="Times New Roman" w:hAnsi="Aptos" w:cs="Times New Roman"/>
                <w:b/>
                <w:bCs/>
                <w:kern w:val="0"/>
                <w:u w:val="single"/>
                <w:lang w:eastAsia="en-GB"/>
                <w14:ligatures w14:val="none"/>
              </w:rPr>
              <w:t>Agenda Item 1 - Welcome</w:t>
            </w:r>
            <w:r w:rsidRPr="00C203B0">
              <w:rPr>
                <w:rFonts w:ascii="Aptos" w:eastAsia="Times New Roman" w:hAnsi="Aptos" w:cs="Times New Roman"/>
                <w:kern w:val="0"/>
                <w:u w:val="single"/>
                <w:lang w:eastAsia="en-GB"/>
                <w14:ligatures w14:val="none"/>
              </w:rPr>
              <w:t> </w:t>
            </w:r>
          </w:p>
          <w:p w14:paraId="471634E5" w14:textId="77777777" w:rsidR="00C203B0" w:rsidRPr="00C203B0" w:rsidRDefault="00C203B0" w:rsidP="00C203B0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</w:p>
          <w:p w14:paraId="39F81B18" w14:textId="0B5A9269" w:rsidR="00C203B0" w:rsidRPr="00C203B0" w:rsidRDefault="00C203B0" w:rsidP="00C203B0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C203B0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The Chair welcomed everyone to the meeting</w:t>
            </w:r>
            <w:r w:rsidR="00DF1786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, this is completing the agenda following the adjournment of the meeting on the 27</w:t>
            </w:r>
            <w:r w:rsidR="00DF1786" w:rsidRPr="00DF1786">
              <w:rPr>
                <w:rFonts w:ascii="Aptos" w:eastAsia="Times New Roman" w:hAnsi="Aptos" w:cs="Times New Roman"/>
                <w:kern w:val="0"/>
                <w:vertAlign w:val="superscript"/>
                <w:lang w:eastAsia="en-GB"/>
                <w14:ligatures w14:val="none"/>
              </w:rPr>
              <w:t>th</w:t>
            </w:r>
            <w:r w:rsidR="00DF1786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 </w:t>
            </w:r>
            <w:r w:rsidR="000C2631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November.</w:t>
            </w:r>
            <w:r w:rsidRPr="00C203B0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  <w:p w14:paraId="7E3442C1" w14:textId="77777777" w:rsidR="00C203B0" w:rsidRPr="00C203B0" w:rsidRDefault="00C203B0" w:rsidP="00C203B0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</w:p>
          <w:p w14:paraId="35F1DA8E" w14:textId="77777777" w:rsidR="00C203B0" w:rsidRPr="00C203B0" w:rsidRDefault="00C203B0" w:rsidP="00C203B0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A378E" w14:textId="77777777" w:rsidR="00C203B0" w:rsidRPr="00C203B0" w:rsidRDefault="00C203B0" w:rsidP="00C203B0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C203B0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11FE62" w14:textId="77777777" w:rsidR="00C203B0" w:rsidRPr="00C203B0" w:rsidRDefault="00C203B0" w:rsidP="00C203B0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C203B0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C203B0" w:rsidRPr="00C203B0" w14:paraId="274AD297" w14:textId="77777777" w:rsidTr="00C203B0">
        <w:trPr>
          <w:trHeight w:val="300"/>
        </w:trPr>
        <w:tc>
          <w:tcPr>
            <w:tcW w:w="10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70E5B3" w14:textId="0933A990" w:rsidR="00C203B0" w:rsidRPr="00C203B0" w:rsidRDefault="00C203B0" w:rsidP="00C203B0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u w:val="single"/>
                <w:lang w:eastAsia="en-GB"/>
                <w14:ligatures w14:val="none"/>
              </w:rPr>
            </w:pPr>
            <w:r w:rsidRPr="00C203B0">
              <w:rPr>
                <w:rFonts w:ascii="Aptos" w:eastAsia="Times New Roman" w:hAnsi="Aptos" w:cs="Times New Roman"/>
                <w:b/>
                <w:bCs/>
                <w:kern w:val="0"/>
                <w:u w:val="single"/>
                <w:lang w:eastAsia="en-GB"/>
                <w14:ligatures w14:val="none"/>
              </w:rPr>
              <w:t xml:space="preserve">Agenda Item </w:t>
            </w:r>
            <w:r w:rsidR="000C2631">
              <w:rPr>
                <w:rFonts w:ascii="Aptos" w:eastAsia="Times New Roman" w:hAnsi="Aptos" w:cs="Times New Roman"/>
                <w:b/>
                <w:bCs/>
                <w:kern w:val="0"/>
                <w:u w:val="single"/>
                <w:lang w:eastAsia="en-GB"/>
                <w14:ligatures w14:val="none"/>
              </w:rPr>
              <w:t>2</w:t>
            </w:r>
            <w:r w:rsidRPr="00C203B0">
              <w:rPr>
                <w:rFonts w:ascii="Aptos" w:eastAsia="Times New Roman" w:hAnsi="Aptos" w:cs="Times New Roman"/>
                <w:b/>
                <w:bCs/>
                <w:kern w:val="0"/>
                <w:u w:val="single"/>
                <w:lang w:eastAsia="en-GB"/>
                <w14:ligatures w14:val="none"/>
              </w:rPr>
              <w:t xml:space="preserve"> - Apologies/Quorum Count</w:t>
            </w:r>
            <w:r w:rsidRPr="00C203B0">
              <w:rPr>
                <w:rFonts w:ascii="Aptos" w:eastAsia="Times New Roman" w:hAnsi="Aptos" w:cs="Times New Roman"/>
                <w:kern w:val="0"/>
                <w:u w:val="single"/>
                <w:lang w:eastAsia="en-GB"/>
                <w14:ligatures w14:val="none"/>
              </w:rPr>
              <w:t> </w:t>
            </w:r>
          </w:p>
          <w:p w14:paraId="3D28C417" w14:textId="77777777" w:rsidR="00C203B0" w:rsidRPr="00C203B0" w:rsidRDefault="00C203B0" w:rsidP="00C203B0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</w:p>
          <w:p w14:paraId="5FF78BCF" w14:textId="4D49E97B" w:rsidR="00C203B0" w:rsidRPr="00C203B0" w:rsidRDefault="00C203B0" w:rsidP="00C203B0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C203B0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The Chair noted apologies from </w:t>
            </w:r>
            <w:r w:rsidR="00D65721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CM, </w:t>
            </w:r>
            <w:r w:rsidRPr="00C203B0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DF, GF</w:t>
            </w:r>
            <w:r w:rsidR="00D65721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, </w:t>
            </w:r>
            <w:r w:rsidRPr="00C203B0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LMcB</w:t>
            </w:r>
            <w:r w:rsidR="00D65721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 and RR.</w:t>
            </w:r>
            <w:r w:rsidRPr="00C203B0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  </w:t>
            </w:r>
          </w:p>
          <w:p w14:paraId="36BB5BCB" w14:textId="77777777" w:rsidR="00C203B0" w:rsidRPr="00C203B0" w:rsidRDefault="00C203B0" w:rsidP="00C203B0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color w:val="EE0000"/>
                <w:kern w:val="0"/>
                <w:lang w:eastAsia="en-GB"/>
                <w14:ligatures w14:val="none"/>
              </w:rPr>
            </w:pPr>
          </w:p>
          <w:p w14:paraId="4CBD3B2F" w14:textId="77777777" w:rsidR="00C203B0" w:rsidRPr="00C203B0" w:rsidRDefault="00C203B0" w:rsidP="00C203B0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C203B0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Quorum was achieved.</w:t>
            </w:r>
          </w:p>
          <w:p w14:paraId="12945C02" w14:textId="77777777" w:rsidR="00C203B0" w:rsidRPr="00C203B0" w:rsidRDefault="00C203B0" w:rsidP="00C203B0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</w:p>
          <w:p w14:paraId="609A7BB6" w14:textId="77777777" w:rsidR="00C203B0" w:rsidRPr="00C203B0" w:rsidRDefault="00C203B0" w:rsidP="00C203B0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88DDCB" w14:textId="77777777" w:rsidR="00C203B0" w:rsidRPr="00C203B0" w:rsidRDefault="00C203B0" w:rsidP="00C203B0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C203B0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B18512" w14:textId="77777777" w:rsidR="00C203B0" w:rsidRPr="00C203B0" w:rsidRDefault="00C203B0" w:rsidP="00C203B0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C203B0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C203B0" w:rsidRPr="00C203B0" w14:paraId="1F68ADD2" w14:textId="77777777" w:rsidTr="00C203B0">
        <w:trPr>
          <w:trHeight w:val="300"/>
        </w:trPr>
        <w:tc>
          <w:tcPr>
            <w:tcW w:w="10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7DB688" w14:textId="7BE31C3C" w:rsidR="00C203B0" w:rsidRPr="00C203B0" w:rsidRDefault="00C203B0" w:rsidP="00C203B0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u w:val="single"/>
                <w:lang w:eastAsia="en-GB"/>
                <w14:ligatures w14:val="none"/>
              </w:rPr>
            </w:pPr>
            <w:r w:rsidRPr="00C203B0">
              <w:rPr>
                <w:rFonts w:ascii="Aptos" w:eastAsia="Times New Roman" w:hAnsi="Aptos" w:cs="Times New Roman"/>
                <w:b/>
                <w:bCs/>
                <w:kern w:val="0"/>
                <w:u w:val="single"/>
                <w:lang w:eastAsia="en-GB"/>
                <w14:ligatures w14:val="none"/>
              </w:rPr>
              <w:t xml:space="preserve">Agenda Item </w:t>
            </w:r>
            <w:r w:rsidR="000C2631">
              <w:rPr>
                <w:rFonts w:ascii="Aptos" w:eastAsia="Times New Roman" w:hAnsi="Aptos" w:cs="Times New Roman"/>
                <w:b/>
                <w:bCs/>
                <w:kern w:val="0"/>
                <w:u w:val="single"/>
                <w:lang w:eastAsia="en-GB"/>
                <w14:ligatures w14:val="none"/>
              </w:rPr>
              <w:t>3</w:t>
            </w:r>
            <w:r w:rsidRPr="00C203B0">
              <w:rPr>
                <w:rFonts w:ascii="Aptos" w:eastAsia="Times New Roman" w:hAnsi="Aptos" w:cs="Times New Roman"/>
                <w:b/>
                <w:bCs/>
                <w:kern w:val="0"/>
                <w:u w:val="single"/>
                <w:lang w:eastAsia="en-GB"/>
                <w14:ligatures w14:val="none"/>
              </w:rPr>
              <w:t xml:space="preserve"> - Declaration of Interest</w:t>
            </w:r>
            <w:r w:rsidRPr="00C203B0">
              <w:rPr>
                <w:rFonts w:ascii="Aptos" w:eastAsia="Times New Roman" w:hAnsi="Aptos" w:cs="Times New Roman"/>
                <w:kern w:val="0"/>
                <w:u w:val="single"/>
                <w:lang w:eastAsia="en-GB"/>
                <w14:ligatures w14:val="none"/>
              </w:rPr>
              <w:t> </w:t>
            </w:r>
          </w:p>
          <w:p w14:paraId="7DD06AC6" w14:textId="77777777" w:rsidR="00C203B0" w:rsidRPr="00C203B0" w:rsidRDefault="00C203B0" w:rsidP="00C203B0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</w:p>
          <w:p w14:paraId="3F9D395F" w14:textId="765A5A22" w:rsidR="00C203B0" w:rsidRPr="00C203B0" w:rsidRDefault="00C203B0" w:rsidP="00C203B0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C203B0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There were no declarations of interest. </w:t>
            </w:r>
          </w:p>
          <w:p w14:paraId="0DAECCB4" w14:textId="77777777" w:rsidR="00C203B0" w:rsidRPr="00C203B0" w:rsidRDefault="00C203B0" w:rsidP="00C203B0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</w:p>
          <w:p w14:paraId="05EFCB0B" w14:textId="77777777" w:rsidR="00C203B0" w:rsidRPr="00C203B0" w:rsidRDefault="00C203B0" w:rsidP="00C203B0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4D1A92" w14:textId="77777777" w:rsidR="00C203B0" w:rsidRPr="00C203B0" w:rsidRDefault="00C203B0" w:rsidP="00C203B0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C203B0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012802" w14:textId="77777777" w:rsidR="00C203B0" w:rsidRPr="00C203B0" w:rsidRDefault="00C203B0" w:rsidP="00C203B0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C203B0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C203B0" w:rsidRPr="00C203B0" w14:paraId="4DF5CB82" w14:textId="77777777" w:rsidTr="00C203B0">
        <w:trPr>
          <w:trHeight w:val="300"/>
        </w:trPr>
        <w:tc>
          <w:tcPr>
            <w:tcW w:w="10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E103A5" w14:textId="7FAA1572" w:rsidR="00C203B0" w:rsidRPr="00C22A9B" w:rsidRDefault="00C203B0" w:rsidP="00C203B0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u w:val="single"/>
                <w:lang w:eastAsia="en-GB"/>
                <w14:ligatures w14:val="none"/>
              </w:rPr>
            </w:pPr>
            <w:r w:rsidRPr="00C203B0">
              <w:rPr>
                <w:rFonts w:ascii="Aptos" w:eastAsia="Times New Roman" w:hAnsi="Aptos" w:cs="Times New Roman"/>
                <w:b/>
                <w:bCs/>
                <w:kern w:val="0"/>
                <w:u w:val="single"/>
                <w:lang w:eastAsia="en-GB"/>
                <w14:ligatures w14:val="none"/>
              </w:rPr>
              <w:t xml:space="preserve">Agenda Item </w:t>
            </w:r>
            <w:r w:rsidR="00770879">
              <w:rPr>
                <w:rFonts w:ascii="Aptos" w:eastAsia="Times New Roman" w:hAnsi="Aptos" w:cs="Times New Roman"/>
                <w:b/>
                <w:bCs/>
                <w:kern w:val="0"/>
                <w:u w:val="single"/>
                <w:lang w:eastAsia="en-GB"/>
                <w14:ligatures w14:val="none"/>
              </w:rPr>
              <w:t>1</w:t>
            </w:r>
            <w:r w:rsidR="006D7D02">
              <w:rPr>
                <w:rFonts w:ascii="Aptos" w:eastAsia="Times New Roman" w:hAnsi="Aptos" w:cs="Times New Roman"/>
                <w:b/>
                <w:bCs/>
                <w:kern w:val="0"/>
                <w:u w:val="single"/>
                <w:lang w:eastAsia="en-GB"/>
                <w14:ligatures w14:val="none"/>
              </w:rPr>
              <w:t>1</w:t>
            </w:r>
            <w:r w:rsidR="00770879">
              <w:rPr>
                <w:rFonts w:ascii="Aptos" w:eastAsia="Times New Roman" w:hAnsi="Aptos" w:cs="Times New Roman"/>
                <w:b/>
                <w:bCs/>
                <w:kern w:val="0"/>
                <w:u w:val="single"/>
                <w:lang w:eastAsia="en-GB"/>
                <w14:ligatures w14:val="none"/>
              </w:rPr>
              <w:t xml:space="preserve"> </w:t>
            </w:r>
            <w:r w:rsidR="00C22A9B">
              <w:rPr>
                <w:rFonts w:ascii="Aptos" w:eastAsia="Times New Roman" w:hAnsi="Aptos" w:cs="Times New Roman"/>
                <w:b/>
                <w:bCs/>
                <w:kern w:val="0"/>
                <w:u w:val="single"/>
                <w:lang w:eastAsia="en-GB"/>
                <w14:ligatures w14:val="none"/>
              </w:rPr>
              <w:t>- The Director of Membership and Engagement</w:t>
            </w:r>
          </w:p>
          <w:p w14:paraId="1F8BFC0C" w14:textId="77777777" w:rsidR="006D7D02" w:rsidRDefault="006D7D02" w:rsidP="00C203B0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</w:p>
          <w:p w14:paraId="076C0EDA" w14:textId="513A9B74" w:rsidR="00C22A9B" w:rsidRPr="00C203B0" w:rsidRDefault="006D7D02" w:rsidP="00C203B0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The Director of Membership and Engagement </w:t>
            </w:r>
            <w:r w:rsidR="00E07F4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paper had been uploaded to SharePoint and </w:t>
            </w:r>
            <w:r w:rsidR="003B7E7A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she </w:t>
            </w:r>
            <w:r w:rsidR="00B54BE8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gave an overview of the work in the Directorate</w:t>
            </w:r>
            <w:r w:rsidR="003B7E7A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. The key points </w:t>
            </w:r>
            <w:r w:rsidR="004D6C5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w</w:t>
            </w:r>
            <w:r w:rsidR="00840C4E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ere </w:t>
            </w:r>
            <w:r w:rsidR="004D6C5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the launch of the in</w:t>
            </w:r>
            <w:r w:rsidR="00BA4B66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ternal comms plan </w:t>
            </w:r>
            <w:r w:rsidR="00537191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that will be done </w:t>
            </w:r>
            <w:r w:rsidR="00840C4E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at the staff meeting </w:t>
            </w:r>
            <w:r w:rsidR="00537191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later </w:t>
            </w:r>
            <w:r w:rsidR="00FF2D31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in the </w:t>
            </w:r>
            <w:r w:rsidR="00E53153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week. T</w:t>
            </w:r>
            <w:r w:rsidR="00BA4B66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he </w:t>
            </w:r>
            <w:r w:rsidR="00840C4E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development of a</w:t>
            </w:r>
            <w:r w:rsidR="008F658F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n </w:t>
            </w:r>
            <w:r w:rsidR="00BA4B66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engagement measurement</w:t>
            </w:r>
            <w:r w:rsidR="008F658F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 framework</w:t>
            </w:r>
            <w:r w:rsidR="00E53153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 </w:t>
            </w:r>
            <w:r w:rsidR="00FF2D31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as </w:t>
            </w:r>
            <w:r w:rsidR="00E53153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an important piece of work</w:t>
            </w:r>
            <w:r w:rsidR="00FF2D31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 was discussed.</w:t>
            </w:r>
            <w:r w:rsidR="008F658F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 </w:t>
            </w:r>
            <w:r w:rsidR="00393244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The Director is </w:t>
            </w:r>
            <w:r w:rsidR="0055561E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project managing the leadership elections.</w:t>
            </w:r>
            <w:r w:rsidR="00326B9A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 </w:t>
            </w:r>
            <w:r w:rsidR="00652A49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There will be a campaigns reset after Christmas </w:t>
            </w:r>
            <w:r w:rsidR="00F9025E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to make sure the Officers are fully supported </w:t>
            </w:r>
            <w:r w:rsidR="00391E8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on these. There are 33% course reps</w:t>
            </w:r>
            <w:r w:rsidR="0084344E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 </w:t>
            </w:r>
            <w:r w:rsidR="00391E8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trained</w:t>
            </w:r>
            <w:r w:rsidR="0084344E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 and</w:t>
            </w:r>
            <w:r w:rsidR="006661C3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 a training plan will be developed to increase the number of trained course reps.</w:t>
            </w:r>
            <w:r w:rsidR="002C6C9A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 </w:t>
            </w:r>
            <w:r w:rsidR="009F3D8E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Students are looking for additional events on campus and this may be a pressure point for this team.</w:t>
            </w:r>
            <w:r w:rsidR="004B03E4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 </w:t>
            </w:r>
            <w:r w:rsidR="007E21F8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Some tweaks will be done on our website to </w:t>
            </w:r>
            <w:r w:rsidR="00621B3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make it easier for students to </w:t>
            </w:r>
            <w:r w:rsidR="007E21F8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navigat</w:t>
            </w:r>
            <w:r w:rsidR="00621B3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e </w:t>
            </w:r>
            <w:r w:rsidR="00A65394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around our website.</w:t>
            </w:r>
          </w:p>
          <w:p w14:paraId="535EC063" w14:textId="77777777" w:rsidR="00C203B0" w:rsidRPr="00C203B0" w:rsidRDefault="00C203B0" w:rsidP="00C203B0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</w:p>
          <w:p w14:paraId="7507702D" w14:textId="77777777" w:rsidR="00C203B0" w:rsidRPr="00C203B0" w:rsidRDefault="00C203B0" w:rsidP="00C203B0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6762DD" w14:textId="77777777" w:rsidR="00C203B0" w:rsidRPr="00C203B0" w:rsidRDefault="00C203B0" w:rsidP="00C203B0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C203B0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487D25" w14:textId="77777777" w:rsidR="00C203B0" w:rsidRPr="00C203B0" w:rsidRDefault="00C203B0" w:rsidP="00C203B0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C203B0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30716E" w:rsidRPr="00C203B0" w14:paraId="5A6BD807" w14:textId="77777777" w:rsidTr="00C203B0">
        <w:trPr>
          <w:trHeight w:val="300"/>
        </w:trPr>
        <w:tc>
          <w:tcPr>
            <w:tcW w:w="10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F5158" w14:textId="3A234C5A" w:rsidR="0030716E" w:rsidRDefault="0030716E" w:rsidP="00C203B0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u w:val="single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kern w:val="0"/>
                <w:u w:val="single"/>
                <w:lang w:eastAsia="en-GB"/>
                <w14:ligatures w14:val="none"/>
              </w:rPr>
              <w:t>Agenda Item 12 -</w:t>
            </w:r>
            <w:r w:rsidR="002759CC">
              <w:rPr>
                <w:rFonts w:ascii="Aptos" w:eastAsia="Times New Roman" w:hAnsi="Aptos" w:cs="Times New Roman"/>
                <w:b/>
                <w:bCs/>
                <w:kern w:val="0"/>
                <w:u w:val="single"/>
                <w:lang w:eastAsia="en-GB"/>
                <w14:ligatures w14:val="none"/>
              </w:rPr>
              <w:t xml:space="preserve"> </w:t>
            </w:r>
            <w:r w:rsidR="008A7016" w:rsidRPr="008A7016">
              <w:rPr>
                <w:rFonts w:ascii="Aptos" w:eastAsia="Times New Roman" w:hAnsi="Aptos" w:cs="Times New Roman"/>
                <w:b/>
                <w:bCs/>
                <w:kern w:val="0"/>
                <w:u w:val="single"/>
                <w:lang w:eastAsia="en-GB"/>
                <w14:ligatures w14:val="none"/>
              </w:rPr>
              <w:t>Article Review Overview</w:t>
            </w:r>
          </w:p>
          <w:p w14:paraId="44D717C1" w14:textId="77777777" w:rsidR="004321C6" w:rsidRDefault="004321C6" w:rsidP="00C203B0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</w:p>
          <w:p w14:paraId="0D1DE91A" w14:textId="1571ABC3" w:rsidR="004321C6" w:rsidRDefault="00B67A0A" w:rsidP="00C203B0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The Chief Executive Officer </w:t>
            </w:r>
            <w:r w:rsidR="00104FBA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gave a presentation </w:t>
            </w:r>
            <w:r w:rsidR="00957D71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and referenced the change log documents uploaded to </w:t>
            </w:r>
          </w:p>
          <w:p w14:paraId="43396184" w14:textId="77777777" w:rsidR="004321C6" w:rsidRDefault="00957D71" w:rsidP="00C203B0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SharePoint. </w:t>
            </w:r>
            <w:r w:rsidR="009721C4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The Governance Review has been ongoing for the last 12-15 months</w:t>
            </w:r>
            <w:r w:rsidR="00051F89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, a full review</w:t>
            </w:r>
            <w:r w:rsidR="00AF2F3E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 was done</w:t>
            </w:r>
            <w:r w:rsidR="00F829FE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 due to </w:t>
            </w:r>
          </w:p>
          <w:p w14:paraId="57F52D50" w14:textId="0B5ECBFD" w:rsidR="008A7016" w:rsidRDefault="00F829FE" w:rsidP="00C203B0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lastRenderedPageBreak/>
              <w:t>the Articles being reviewed and need to align the byelaws appropriately</w:t>
            </w:r>
            <w:r w:rsidR="00AF2F3E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.</w:t>
            </w:r>
          </w:p>
          <w:p w14:paraId="5870339E" w14:textId="77777777" w:rsidR="00F829FE" w:rsidRPr="008A7016" w:rsidRDefault="00F829FE" w:rsidP="00C203B0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</w:p>
          <w:p w14:paraId="1A794CA3" w14:textId="7AD2F88D" w:rsidR="00F829FE" w:rsidRDefault="00F829FE" w:rsidP="00C203B0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In terms of the Articles, o</w:t>
            </w:r>
            <w:r w:rsidR="003A04CC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ne of the main changes to the </w:t>
            </w:r>
            <w:r w:rsidR="006903EE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articles was sport moving to the University and this </w:t>
            </w: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led to a tweak to one of the objects that </w:t>
            </w:r>
            <w:r w:rsidR="006903EE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was </w:t>
            </w:r>
            <w:r w:rsidR="008E36CE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agreed with the Charity Commission. </w:t>
            </w:r>
            <w:r w:rsidR="007E16C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The res</w:t>
            </w:r>
            <w:r w:rsidR="003B06DC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olutions at general meetings was changed from 50% to 66%, previously </w:t>
            </w: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when votes were </w:t>
            </w:r>
            <w:r w:rsidR="001F220C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passed </w:t>
            </w: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at a negligible majority e.g. </w:t>
            </w:r>
            <w:r w:rsidR="001F220C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by 51% to</w:t>
            </w:r>
            <w:r w:rsidR="008D429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 49%</w:t>
            </w: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;</w:t>
            </w:r>
            <w:r w:rsidR="008D429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 this proved difficult for the officers to have a firm mandate.</w:t>
            </w:r>
            <w:r w:rsidR="005104B6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 There w</w:t>
            </w:r>
            <w:r w:rsidR="00E83957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ere changes </w:t>
            </w:r>
            <w:r w:rsidR="006220D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to </w:t>
            </w:r>
            <w:r w:rsidR="003E6796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on how a </w:t>
            </w:r>
            <w:r w:rsidR="00E83957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referendum can be called</w:t>
            </w:r>
            <w:r w:rsidR="00440255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, </w:t>
            </w:r>
            <w:r w:rsidR="003E6796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this </w:t>
            </w:r>
            <w:r w:rsidR="00440255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include</w:t>
            </w:r>
            <w:r w:rsidR="003E6796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s</w:t>
            </w:r>
            <w:r w:rsidR="00440255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 Student Council becoming the default governance trigger and outside of Council sitting, Student Executive can call for this with a simple majority vote.</w:t>
            </w:r>
            <w:r w:rsidR="003E6796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 </w:t>
            </w:r>
            <w:r w:rsidR="00C9364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The </w:t>
            </w:r>
            <w:r w:rsidR="00A6209F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section in the Articles for Trustees was changed which enables Trustee Board to </w:t>
            </w: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challenge and </w:t>
            </w:r>
            <w:r w:rsidR="00A6209F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remove non-participating Trustees.</w:t>
            </w:r>
            <w:r w:rsidR="00D1194B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 </w:t>
            </w:r>
          </w:p>
          <w:p w14:paraId="41813825" w14:textId="77777777" w:rsidR="00F829FE" w:rsidRDefault="00F829FE" w:rsidP="00C203B0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</w:p>
          <w:p w14:paraId="69185024" w14:textId="77777777" w:rsidR="00830DFA" w:rsidRDefault="00E352A4" w:rsidP="00C203B0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The CEO explained the changes to the Bye Laws</w:t>
            </w:r>
            <w:r w:rsidR="001A16D4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, Bye Law 4 Student Sport was a full rewrite as the role of </w:t>
            </w:r>
            <w:r w:rsidR="00AE4436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UUSU is representational rather than operational. </w:t>
            </w:r>
            <w:r w:rsidR="00F807A7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Bye Law 7 the Code of Conduct w</w:t>
            </w:r>
            <w:r w:rsidR="000B69F1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as a complete rewrite to streamline</w:t>
            </w:r>
            <w:r w:rsidR="002740B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 this</w:t>
            </w:r>
            <w:r w:rsidR="00140BB8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. Bye Law 8 </w:t>
            </w:r>
            <w:r w:rsidR="002A4B4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has been discontinued as this is an unused and outdated byelaw</w:t>
            </w:r>
            <w:r w:rsidR="00F66F56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. This has been replaced with a new byelaw on UUSU networks</w:t>
            </w:r>
            <w:r w:rsidR="00D62573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, this will continue to evolve</w:t>
            </w:r>
            <w:r w:rsidR="00830DFA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 as these groups establish themselves</w:t>
            </w:r>
            <w:r w:rsidR="00D62573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.</w:t>
            </w:r>
            <w:r w:rsidR="00B169F3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 </w:t>
            </w:r>
          </w:p>
          <w:p w14:paraId="42D7651C" w14:textId="77777777" w:rsidR="00830DFA" w:rsidRDefault="00830DFA" w:rsidP="00C203B0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</w:p>
          <w:p w14:paraId="05ECA847" w14:textId="5EBB5B1B" w:rsidR="00830DFA" w:rsidRDefault="00830DFA" w:rsidP="00C203B0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A Student Council</w:t>
            </w:r>
            <w:r w:rsidR="00B6342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 Scrutiny Group ha</w:t>
            </w:r>
            <w:r w:rsidR="005232A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ve </w:t>
            </w:r>
            <w:r w:rsidR="00B6342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reviewed these documents extensively, </w:t>
            </w: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and </w:t>
            </w:r>
            <w:r w:rsidR="00B169F3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Student Council </w:t>
            </w:r>
            <w:r w:rsidR="00B6342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ha</w:t>
            </w:r>
            <w:r w:rsidR="005232A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ve had an overview of the changes</w:t>
            </w: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.</w:t>
            </w:r>
            <w:r w:rsidR="0071354C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 F</w:t>
            </w:r>
            <w:r w:rsidR="0071354C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ollowing this review by Trustee Board the next step is a legal and statutory check </w:t>
            </w:r>
            <w:r w:rsidR="00793595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to make sure we aren’t in conflict </w:t>
            </w:r>
            <w:r w:rsidR="00D43250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with our statutory duties, once these have been completed we can share with the Charities Commission and Companies House and possibly the University</w:t>
            </w: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 (as required)</w:t>
            </w:r>
            <w:r w:rsidR="00D43250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.</w:t>
            </w:r>
          </w:p>
          <w:p w14:paraId="3CF3E0DF" w14:textId="2C09902C" w:rsidR="0030716E" w:rsidRPr="00B703F6" w:rsidRDefault="005232A2" w:rsidP="00C203B0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69CAE" w14:textId="77777777" w:rsidR="0030716E" w:rsidRPr="00C203B0" w:rsidRDefault="0030716E" w:rsidP="00C203B0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5BEF6" w14:textId="77777777" w:rsidR="0030716E" w:rsidRPr="00C203B0" w:rsidRDefault="0030716E" w:rsidP="00C203B0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</w:p>
        </w:tc>
      </w:tr>
      <w:tr w:rsidR="0059680B" w:rsidRPr="00C203B0" w14:paraId="6218FAA7" w14:textId="77777777" w:rsidTr="00C203B0">
        <w:trPr>
          <w:trHeight w:val="300"/>
        </w:trPr>
        <w:tc>
          <w:tcPr>
            <w:tcW w:w="10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BCE7F" w14:textId="3D119CA7" w:rsidR="0059680B" w:rsidRDefault="00287B6F" w:rsidP="00C203B0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u w:val="single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kern w:val="0"/>
                <w:u w:val="single"/>
                <w:lang w:eastAsia="en-GB"/>
                <w14:ligatures w14:val="none"/>
              </w:rPr>
              <w:t xml:space="preserve">Agenda Item 13 - </w:t>
            </w:r>
            <w:r w:rsidR="00AA40A0">
              <w:rPr>
                <w:rFonts w:ascii="Aptos" w:eastAsia="Times New Roman" w:hAnsi="Aptos" w:cs="Times New Roman"/>
                <w:b/>
                <w:bCs/>
                <w:kern w:val="0"/>
                <w:u w:val="single"/>
                <w:lang w:eastAsia="en-GB"/>
                <w14:ligatures w14:val="none"/>
              </w:rPr>
              <w:t>St</w:t>
            </w:r>
            <w:r w:rsidR="00AA40A0" w:rsidRPr="00AA40A0">
              <w:rPr>
                <w:rFonts w:ascii="Aptos" w:eastAsia="Times New Roman" w:hAnsi="Aptos" w:cs="Times New Roman"/>
                <w:b/>
                <w:bCs/>
                <w:kern w:val="0"/>
                <w:u w:val="single"/>
                <w:lang w:eastAsia="en-GB"/>
                <w14:ligatures w14:val="none"/>
              </w:rPr>
              <w:t>aff Survey Focus Group Action Plan</w:t>
            </w:r>
          </w:p>
          <w:p w14:paraId="0A659111" w14:textId="77777777" w:rsidR="00815461" w:rsidRDefault="00815461" w:rsidP="00C203B0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</w:p>
          <w:p w14:paraId="117BFC7B" w14:textId="45157F1B" w:rsidR="0059680B" w:rsidRDefault="00017935" w:rsidP="00C203B0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u w:val="single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The Director of HR and Campus Operations </w:t>
            </w:r>
            <w:r w:rsidR="00DC08E6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gave an overview of the staff survey </w:t>
            </w:r>
            <w:r w:rsidR="00FE0107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and the creation of the focus group</w:t>
            </w:r>
            <w:r w:rsidR="00F532D8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 and explained </w:t>
            </w:r>
            <w:r w:rsidR="0040066E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t</w:t>
            </w:r>
            <w:r w:rsidR="00FE0107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he Action plan </w:t>
            </w:r>
            <w:r w:rsidR="0007397A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and the meeting notes </w:t>
            </w:r>
            <w:r w:rsidR="0040066E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from the focus group that </w:t>
            </w:r>
            <w:r w:rsidR="0007397A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were uploaded to SharePoint. </w:t>
            </w:r>
            <w:r w:rsidR="008B7058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The Director of HR and Campus Operations </w:t>
            </w:r>
            <w:r w:rsidR="008D68F7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asked Trustees </w:t>
            </w:r>
            <w:r w:rsidR="00830DFA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to confirm that they </w:t>
            </w:r>
            <w:r w:rsidR="008D68F7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were they content to </w:t>
            </w:r>
            <w:r w:rsidR="00B0784E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approve the </w:t>
            </w:r>
            <w:r w:rsidR="00846BBB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c</w:t>
            </w:r>
            <w:r w:rsidR="00B0784E" w:rsidRPr="00B0784E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ompletion of a</w:t>
            </w:r>
            <w:r w:rsidR="00526408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n</w:t>
            </w:r>
            <w:r w:rsidR="00B0784E" w:rsidRPr="00B0784E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 </w:t>
            </w:r>
            <w:r w:rsidR="00830DFA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action point</w:t>
            </w:r>
            <w:r w:rsidR="00B0784E" w:rsidRPr="00B0784E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 into </w:t>
            </w:r>
            <w:r w:rsidR="00846BBB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what other Students’ Union </w:t>
            </w:r>
            <w:r w:rsidR="00B0784E" w:rsidRPr="00B0784E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pay and </w:t>
            </w:r>
            <w:r w:rsidR="002C681C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what their pay and </w:t>
            </w:r>
            <w:r w:rsidR="00B0784E" w:rsidRPr="00B0784E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grading structures </w:t>
            </w:r>
            <w:r w:rsidR="00930969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are</w:t>
            </w:r>
            <w:r w:rsidR="00830DFA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 as this could have a knock on impact on budgets and finance</w:t>
            </w:r>
            <w:r w:rsidR="00B0784E" w:rsidRPr="00B0784E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.</w:t>
            </w:r>
            <w:r w:rsidR="005B2C50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 </w:t>
            </w:r>
            <w:r w:rsidR="009B53E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T</w:t>
            </w:r>
            <w:r w:rsidR="00F71FD8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rustees also approved the option </w:t>
            </w:r>
            <w:r w:rsidR="00F72CD6" w:rsidRPr="00F72CD6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to make lower level adaptations to </w:t>
            </w:r>
            <w:r w:rsidR="00F71FD8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our </w:t>
            </w:r>
            <w:r w:rsidR="00F72CD6" w:rsidRPr="00F72CD6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established pay structure</w:t>
            </w:r>
            <w:r w:rsidR="00F71FD8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 and to review our employers pension contribution</w:t>
            </w:r>
            <w:r w:rsidR="00850E56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 in relation to other </w:t>
            </w:r>
            <w:r w:rsidR="00390593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Students’ Unions. </w:t>
            </w:r>
            <w:r w:rsidR="00A37620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The other main element was the reduced working week and </w:t>
            </w:r>
            <w:r w:rsidR="00AD6371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the importance of feedback on </w:t>
            </w:r>
            <w:r w:rsidR="008372B5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how </w:t>
            </w:r>
            <w:r w:rsidR="00A37620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other </w:t>
            </w:r>
            <w:r w:rsidR="008372B5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Students’ Unions have </w:t>
            </w:r>
            <w:r w:rsidR="00AF42B9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implemented this.</w:t>
            </w:r>
            <w:r w:rsidR="00BF304F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 </w:t>
            </w:r>
            <w:r w:rsidR="00C14371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The Director of HR and Campus Operations gave an </w:t>
            </w:r>
            <w:r w:rsidR="004E49E3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overview of the other aspects of the action plan including a new personal and </w:t>
            </w:r>
            <w:r w:rsidR="004E49E3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lastRenderedPageBreak/>
              <w:t xml:space="preserve">development policy and aligning </w:t>
            </w:r>
            <w:r w:rsidR="008266C9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objectives to the strategy. </w:t>
            </w:r>
            <w:r w:rsidR="00830DFA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 </w:t>
            </w:r>
            <w:r w:rsidR="009C4EC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Trustee Board approved </w:t>
            </w:r>
            <w:r w:rsidR="00830DFA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and the next steps are to </w:t>
            </w:r>
            <w:r w:rsidR="002D304F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 </w:t>
            </w:r>
            <w:r w:rsidR="00830DFA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present to staff and develop the core points in the plan</w:t>
            </w:r>
            <w:r w:rsidR="002D304F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.</w:t>
            </w:r>
          </w:p>
          <w:p w14:paraId="2CB17128" w14:textId="77777777" w:rsidR="0059680B" w:rsidRDefault="0059680B" w:rsidP="00C203B0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u w:val="single"/>
                <w:lang w:eastAsia="en-GB"/>
                <w14:ligatures w14:val="none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EE8AB" w14:textId="77777777" w:rsidR="0059680B" w:rsidRPr="00C203B0" w:rsidRDefault="0059680B" w:rsidP="00C203B0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0B97F" w14:textId="77777777" w:rsidR="0059680B" w:rsidRPr="00C203B0" w:rsidRDefault="0059680B" w:rsidP="00C203B0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</w:p>
        </w:tc>
      </w:tr>
      <w:tr w:rsidR="00AA40A0" w:rsidRPr="00C203B0" w14:paraId="0D418AD7" w14:textId="77777777" w:rsidTr="00C203B0">
        <w:trPr>
          <w:trHeight w:val="300"/>
        </w:trPr>
        <w:tc>
          <w:tcPr>
            <w:tcW w:w="10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D773A" w14:textId="73291E69" w:rsidR="00AA40A0" w:rsidRDefault="005F746C" w:rsidP="00C203B0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u w:val="single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kern w:val="0"/>
                <w:u w:val="single"/>
                <w:lang w:eastAsia="en-GB"/>
                <w14:ligatures w14:val="none"/>
              </w:rPr>
              <w:t xml:space="preserve">Agenda Item </w:t>
            </w:r>
            <w:r w:rsidRPr="005F746C">
              <w:rPr>
                <w:rFonts w:ascii="Aptos" w:eastAsia="Times New Roman" w:hAnsi="Aptos" w:cs="Times New Roman"/>
                <w:b/>
                <w:bCs/>
                <w:kern w:val="0"/>
                <w:u w:val="single"/>
                <w:lang w:eastAsia="en-GB"/>
                <w14:ligatures w14:val="none"/>
              </w:rPr>
              <w:t>14</w:t>
            </w:r>
            <w:r>
              <w:rPr>
                <w:rFonts w:ascii="Aptos" w:eastAsia="Times New Roman" w:hAnsi="Aptos" w:cs="Times New Roman"/>
                <w:b/>
                <w:bCs/>
                <w:kern w:val="0"/>
                <w:u w:val="single"/>
                <w:lang w:eastAsia="en-GB"/>
                <w14:ligatures w14:val="none"/>
              </w:rPr>
              <w:t xml:space="preserve"> - I</w:t>
            </w:r>
            <w:r w:rsidRPr="005F746C">
              <w:rPr>
                <w:rFonts w:ascii="Aptos" w:eastAsia="Times New Roman" w:hAnsi="Aptos" w:cs="Times New Roman"/>
                <w:b/>
                <w:bCs/>
                <w:kern w:val="0"/>
                <w:u w:val="single"/>
                <w:lang w:eastAsia="en-GB"/>
                <w14:ligatures w14:val="none"/>
              </w:rPr>
              <w:t>nteractive Policy review</w:t>
            </w:r>
          </w:p>
          <w:p w14:paraId="4270DAC0" w14:textId="77777777" w:rsidR="00AF42B9" w:rsidRDefault="00AF42B9" w:rsidP="00C203B0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u w:val="single"/>
                <w:lang w:eastAsia="en-GB"/>
                <w14:ligatures w14:val="none"/>
              </w:rPr>
            </w:pPr>
          </w:p>
          <w:p w14:paraId="0028C590" w14:textId="400EB014" w:rsidR="00AA40A0" w:rsidRPr="00CD4A63" w:rsidRDefault="00ED61D0" w:rsidP="00C203B0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ED61D0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The Director of HR and Campus Operations gave an overview</w:t>
            </w:r>
            <w:r w:rsidR="00613CA4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 </w:t>
            </w:r>
            <w:r w:rsidR="00CD4A63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of </w:t>
            </w:r>
            <w:r w:rsidR="00613CA4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the new Performance and Development Policy</w:t>
            </w:r>
            <w:r w:rsidR="00CD4A63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 and outlined the main aspects of the policy including the principles in section 3 with HR having a more </w:t>
            </w:r>
            <w:r w:rsidR="008C2FB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important role in the process to ensure there is consistency and fairness for all staff.  </w:t>
            </w:r>
            <w:r w:rsidR="00E72138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Section 4 looks at the </w:t>
            </w:r>
            <w:r w:rsidR="00853F10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different aspects of the policy and also the performance rating </w:t>
            </w:r>
            <w:r w:rsidR="00795E0E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aspect and how this links to the discretionary point</w:t>
            </w:r>
            <w:r w:rsidR="00A244E5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 as detailed in section 8. </w:t>
            </w:r>
            <w:r w:rsidR="00830DFA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 </w:t>
            </w:r>
            <w:r w:rsidR="005F0D53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The CEO explained the Capability Procedure in Section 6</w:t>
            </w:r>
            <w:r w:rsidR="00A53B7F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 and the different stages </w:t>
            </w:r>
            <w:r w:rsidR="006B5A54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included in the new policy compared to the old policy</w:t>
            </w:r>
            <w:r w:rsidR="00830DFA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 which is was felt was a significant enhancement on</w:t>
            </w:r>
            <w:r w:rsidR="0005556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. </w:t>
            </w:r>
            <w:r w:rsidR="00A53B7F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 </w:t>
            </w:r>
          </w:p>
          <w:p w14:paraId="57ACD7ED" w14:textId="77777777" w:rsidR="00AA40A0" w:rsidRDefault="00AA40A0" w:rsidP="00C203B0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u w:val="single"/>
                <w:lang w:eastAsia="en-GB"/>
                <w14:ligatures w14:val="none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4F005" w14:textId="77777777" w:rsidR="00AA40A0" w:rsidRDefault="00AA40A0" w:rsidP="00C203B0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</w:p>
          <w:p w14:paraId="7B6A98B9" w14:textId="77777777" w:rsidR="00FE5ADE" w:rsidRDefault="00FE5ADE" w:rsidP="00C203B0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</w:p>
          <w:p w14:paraId="1CE48F31" w14:textId="750C146E" w:rsidR="00DE3156" w:rsidRPr="00C203B0" w:rsidRDefault="00DE3156" w:rsidP="00C203B0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Policy to be shared with Trustees</w:t>
            </w:r>
            <w:r w:rsidR="00FE5ADE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 and provide any feedback</w:t>
            </w: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61A74" w14:textId="77777777" w:rsidR="00AA40A0" w:rsidRPr="00C203B0" w:rsidRDefault="00AA40A0" w:rsidP="00C203B0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</w:p>
        </w:tc>
      </w:tr>
      <w:tr w:rsidR="00DE3156" w:rsidRPr="00C203B0" w14:paraId="28040E34" w14:textId="77777777" w:rsidTr="00C203B0">
        <w:trPr>
          <w:trHeight w:val="300"/>
        </w:trPr>
        <w:tc>
          <w:tcPr>
            <w:tcW w:w="10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1B068" w14:textId="77777777" w:rsidR="00FE5ADE" w:rsidRDefault="00DE3156" w:rsidP="00DE3156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203B0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Agenda Item 1</w:t>
            </w:r>
            <w:r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5</w:t>
            </w:r>
            <w:r w:rsidRPr="00C203B0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- Any Other Business</w:t>
            </w:r>
          </w:p>
          <w:p w14:paraId="526319DB" w14:textId="6B78B4EC" w:rsidR="00DE3156" w:rsidRPr="00C203B0" w:rsidRDefault="00DE3156" w:rsidP="00DE3156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203B0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  <w:p w14:paraId="5A3B2F7F" w14:textId="48643783" w:rsidR="00DE3156" w:rsidRDefault="00DE3156" w:rsidP="00DE3156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u w:val="single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The Chair noted that at the last meeting there was a risk with UCU ballot for strike action this has closed and it has been confirmed th</w:t>
            </w:r>
            <w:r w:rsidR="00EF333F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e</w:t>
            </w:r>
            <w:r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830DF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 xml:space="preserve">overall UK </w:t>
            </w:r>
            <w:r w:rsidR="00EF333F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</w:t>
            </w:r>
            <w:r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 xml:space="preserve">hreshold </w:t>
            </w:r>
            <w:r w:rsidR="00EF333F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 xml:space="preserve">wasn’t met </w:t>
            </w:r>
            <w:r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for this.</w:t>
            </w:r>
          </w:p>
          <w:p w14:paraId="2CB31076" w14:textId="77777777" w:rsidR="00DE3156" w:rsidRDefault="00DE3156" w:rsidP="00C203B0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u w:val="single"/>
                <w:lang w:eastAsia="en-GB"/>
                <w14:ligatures w14:val="none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B4EF7" w14:textId="77777777" w:rsidR="00DE3156" w:rsidRPr="00C203B0" w:rsidRDefault="00DE3156" w:rsidP="00C203B0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13A3D" w14:textId="77777777" w:rsidR="00DE3156" w:rsidRPr="00C203B0" w:rsidRDefault="00DE3156" w:rsidP="00C203B0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</w:p>
        </w:tc>
      </w:tr>
      <w:tr w:rsidR="00C203B0" w:rsidRPr="00C203B0" w14:paraId="57E2DFB6" w14:textId="77777777" w:rsidTr="00C203B0">
        <w:trPr>
          <w:trHeight w:val="300"/>
        </w:trPr>
        <w:tc>
          <w:tcPr>
            <w:tcW w:w="10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AE90E1" w14:textId="63594017" w:rsidR="00C203B0" w:rsidRPr="00C203B0" w:rsidRDefault="00C203B0" w:rsidP="00C203B0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C203B0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Agenda Item 1</w:t>
            </w:r>
            <w:r w:rsidR="002E40F6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6</w:t>
            </w:r>
            <w:r w:rsidRPr="00C203B0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- Date of next meeting/Close of meeting</w:t>
            </w:r>
            <w:r w:rsidRPr="00C203B0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26F8DB83" w14:textId="77777777" w:rsidR="00C203B0" w:rsidRPr="00C203B0" w:rsidRDefault="00C203B0" w:rsidP="00C203B0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C203B0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3409E6EA" w14:textId="614A7765" w:rsidR="00C203B0" w:rsidRPr="00C203B0" w:rsidRDefault="00830DFA" w:rsidP="00C203B0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The next meeting will potentially be changed as it may be we weave into the Trustee away day.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EC6CEE" w14:textId="11FB8920" w:rsidR="00C203B0" w:rsidRPr="00C203B0" w:rsidRDefault="000115CB" w:rsidP="00C203B0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A date </w:t>
            </w:r>
            <w:r w:rsidR="00DE3156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will be sent for the next meeting of Trustee Board and the away day.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1BE311" w14:textId="77777777" w:rsidR="00C203B0" w:rsidRPr="00C203B0" w:rsidRDefault="00C203B0" w:rsidP="00C203B0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C203B0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58F26F6" w14:textId="77777777" w:rsidR="00967D0F" w:rsidRDefault="00967D0F"/>
    <w:sectPr w:rsidR="00967D0F" w:rsidSect="00C203B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867A9"/>
    <w:multiLevelType w:val="hybridMultilevel"/>
    <w:tmpl w:val="72941408"/>
    <w:lvl w:ilvl="0" w:tplc="9A762C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39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3B0"/>
    <w:rsid w:val="000115CB"/>
    <w:rsid w:val="00017935"/>
    <w:rsid w:val="0005092B"/>
    <w:rsid w:val="00051F89"/>
    <w:rsid w:val="00055562"/>
    <w:rsid w:val="0007397A"/>
    <w:rsid w:val="000B69F1"/>
    <w:rsid w:val="000C2631"/>
    <w:rsid w:val="00104FBA"/>
    <w:rsid w:val="00140BB8"/>
    <w:rsid w:val="001A16D4"/>
    <w:rsid w:val="001B3464"/>
    <w:rsid w:val="001F220C"/>
    <w:rsid w:val="002740B2"/>
    <w:rsid w:val="002759CC"/>
    <w:rsid w:val="00287B6F"/>
    <w:rsid w:val="002A4B4D"/>
    <w:rsid w:val="002B1CCA"/>
    <w:rsid w:val="002C681C"/>
    <w:rsid w:val="002C6C9A"/>
    <w:rsid w:val="002D304F"/>
    <w:rsid w:val="002E40F6"/>
    <w:rsid w:val="0030716E"/>
    <w:rsid w:val="00326B9A"/>
    <w:rsid w:val="00365308"/>
    <w:rsid w:val="00390593"/>
    <w:rsid w:val="00391E82"/>
    <w:rsid w:val="00393244"/>
    <w:rsid w:val="003A04CC"/>
    <w:rsid w:val="003B06DC"/>
    <w:rsid w:val="003B7E7A"/>
    <w:rsid w:val="003E6796"/>
    <w:rsid w:val="003F7E7B"/>
    <w:rsid w:val="0040066E"/>
    <w:rsid w:val="00414CE6"/>
    <w:rsid w:val="004321C6"/>
    <w:rsid w:val="00440255"/>
    <w:rsid w:val="00482D98"/>
    <w:rsid w:val="004B03E4"/>
    <w:rsid w:val="004D6C52"/>
    <w:rsid w:val="004E49E3"/>
    <w:rsid w:val="005104B6"/>
    <w:rsid w:val="00514F92"/>
    <w:rsid w:val="005232A2"/>
    <w:rsid w:val="00526408"/>
    <w:rsid w:val="00537191"/>
    <w:rsid w:val="00550801"/>
    <w:rsid w:val="0055561E"/>
    <w:rsid w:val="0059680B"/>
    <w:rsid w:val="005B2C50"/>
    <w:rsid w:val="005F0D53"/>
    <w:rsid w:val="005F746C"/>
    <w:rsid w:val="005F7DD5"/>
    <w:rsid w:val="00613CA4"/>
    <w:rsid w:val="00615625"/>
    <w:rsid w:val="00621B3D"/>
    <w:rsid w:val="006220D2"/>
    <w:rsid w:val="00652A49"/>
    <w:rsid w:val="006661C3"/>
    <w:rsid w:val="006903EE"/>
    <w:rsid w:val="00691B57"/>
    <w:rsid w:val="006B136C"/>
    <w:rsid w:val="006B5A54"/>
    <w:rsid w:val="006D7D02"/>
    <w:rsid w:val="006F4DCC"/>
    <w:rsid w:val="0071354C"/>
    <w:rsid w:val="00745AD9"/>
    <w:rsid w:val="00770879"/>
    <w:rsid w:val="00793595"/>
    <w:rsid w:val="00795E0E"/>
    <w:rsid w:val="007B6B3E"/>
    <w:rsid w:val="007E16CD"/>
    <w:rsid w:val="007E16EA"/>
    <w:rsid w:val="007E21F8"/>
    <w:rsid w:val="00815461"/>
    <w:rsid w:val="008266C9"/>
    <w:rsid w:val="00830DFA"/>
    <w:rsid w:val="008372B5"/>
    <w:rsid w:val="00840C4E"/>
    <w:rsid w:val="0084344E"/>
    <w:rsid w:val="00846BBB"/>
    <w:rsid w:val="00850E56"/>
    <w:rsid w:val="00853F10"/>
    <w:rsid w:val="00891E8E"/>
    <w:rsid w:val="008A7016"/>
    <w:rsid w:val="008B7058"/>
    <w:rsid w:val="008C2FBD"/>
    <w:rsid w:val="008D429D"/>
    <w:rsid w:val="008D68F7"/>
    <w:rsid w:val="008E36CE"/>
    <w:rsid w:val="008F658F"/>
    <w:rsid w:val="00930969"/>
    <w:rsid w:val="00942020"/>
    <w:rsid w:val="00957D71"/>
    <w:rsid w:val="00967D0F"/>
    <w:rsid w:val="009721C4"/>
    <w:rsid w:val="009B53ED"/>
    <w:rsid w:val="009C4ECD"/>
    <w:rsid w:val="009F3D8E"/>
    <w:rsid w:val="00A244E5"/>
    <w:rsid w:val="00A37620"/>
    <w:rsid w:val="00A53B7F"/>
    <w:rsid w:val="00A6209F"/>
    <w:rsid w:val="00A65394"/>
    <w:rsid w:val="00AA40A0"/>
    <w:rsid w:val="00AD6371"/>
    <w:rsid w:val="00AE4436"/>
    <w:rsid w:val="00AF293E"/>
    <w:rsid w:val="00AF2F3E"/>
    <w:rsid w:val="00AF42B9"/>
    <w:rsid w:val="00B0784E"/>
    <w:rsid w:val="00B169F3"/>
    <w:rsid w:val="00B41D4E"/>
    <w:rsid w:val="00B54BE8"/>
    <w:rsid w:val="00B6342D"/>
    <w:rsid w:val="00B67A0A"/>
    <w:rsid w:val="00B703F6"/>
    <w:rsid w:val="00BA4B66"/>
    <w:rsid w:val="00BC56F3"/>
    <w:rsid w:val="00BF304F"/>
    <w:rsid w:val="00C14371"/>
    <w:rsid w:val="00C203B0"/>
    <w:rsid w:val="00C22868"/>
    <w:rsid w:val="00C22A9B"/>
    <w:rsid w:val="00C9364D"/>
    <w:rsid w:val="00CD4A63"/>
    <w:rsid w:val="00D1194B"/>
    <w:rsid w:val="00D43250"/>
    <w:rsid w:val="00D55AC9"/>
    <w:rsid w:val="00D578D2"/>
    <w:rsid w:val="00D62573"/>
    <w:rsid w:val="00D65721"/>
    <w:rsid w:val="00DC08E6"/>
    <w:rsid w:val="00DE3156"/>
    <w:rsid w:val="00DF1786"/>
    <w:rsid w:val="00E0296F"/>
    <w:rsid w:val="00E07F42"/>
    <w:rsid w:val="00E352A4"/>
    <w:rsid w:val="00E53153"/>
    <w:rsid w:val="00E72138"/>
    <w:rsid w:val="00E83957"/>
    <w:rsid w:val="00ED61D0"/>
    <w:rsid w:val="00EF333F"/>
    <w:rsid w:val="00F42927"/>
    <w:rsid w:val="00F532D8"/>
    <w:rsid w:val="00F66F56"/>
    <w:rsid w:val="00F71FD8"/>
    <w:rsid w:val="00F72CD6"/>
    <w:rsid w:val="00F807A7"/>
    <w:rsid w:val="00F829FE"/>
    <w:rsid w:val="00F9025E"/>
    <w:rsid w:val="00FA6AD2"/>
    <w:rsid w:val="00FE0107"/>
    <w:rsid w:val="00FE5ADE"/>
    <w:rsid w:val="00FF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8F3DA"/>
  <w15:chartTrackingRefBased/>
  <w15:docId w15:val="{4B59B8E3-B0AD-4814-9329-F796E0C71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03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3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3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3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3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3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3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3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3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3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3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3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3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3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3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3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3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03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0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3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03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0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03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03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03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3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3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03B0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F829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f0b9487-4fa8-42a8-aeb4-bf2e2c22d4e8}" enabled="0" method="" siteId="{6f0b9487-4fa8-42a8-aeb4-bf2e2c22d4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Ulster University</Company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Colin</dc:creator>
  <cp:keywords/>
  <dc:description/>
  <cp:lastModifiedBy>Campbell, Colin</cp:lastModifiedBy>
  <cp:revision>3</cp:revision>
  <dcterms:created xsi:type="dcterms:W3CDTF">2026-05-01T07:57:00Z</dcterms:created>
  <dcterms:modified xsi:type="dcterms:W3CDTF">2026-05-01T08:04:00Z</dcterms:modified>
</cp:coreProperties>
</file>